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6F2" w:rsidRPr="005B4DF1" w:rsidRDefault="00EF16F2" w:rsidP="00EF16F2">
      <w:pPr>
        <w:spacing w:before="0" w:after="80"/>
        <w:jc w:val="center"/>
        <w:rPr>
          <w:rFonts w:eastAsiaTheme="minorHAnsi"/>
          <w:b/>
          <w:bCs/>
          <w:i/>
          <w:iCs/>
          <w:sz w:val="32"/>
          <w:szCs w:val="32"/>
        </w:rPr>
      </w:pPr>
      <w:bookmarkStart w:id="0" w:name="_GoBack"/>
      <w:bookmarkEnd w:id="0"/>
      <w:r w:rsidRPr="005B4DF1">
        <w:rPr>
          <w:b/>
          <w:bCs/>
          <w:i/>
          <w:iCs/>
          <w:sz w:val="32"/>
          <w:szCs w:val="32"/>
        </w:rPr>
        <w:t>IT’S ABOUT PAIN</w:t>
      </w:r>
    </w:p>
    <w:p w:rsidR="00F53D31" w:rsidRPr="00686299" w:rsidRDefault="00EF16F2" w:rsidP="00686299">
      <w:pPr>
        <w:pStyle w:val="Header"/>
        <w:pBdr>
          <w:bottom w:val="thickThinSmallGap" w:sz="24" w:space="0" w:color="auto"/>
        </w:pBdr>
        <w:spacing w:after="80"/>
        <w:rPr>
          <w:rFonts w:asciiTheme="majorHAnsi" w:eastAsiaTheme="majorEastAsia" w:hAnsiTheme="majorHAnsi" w:cstheme="majorBidi"/>
          <w:sz w:val="16"/>
          <w:szCs w:val="16"/>
        </w:rPr>
      </w:pPr>
      <w:r w:rsidRPr="006C1B63">
        <w:rPr>
          <w:rFonts w:asciiTheme="majorHAnsi" w:eastAsiaTheme="majorEastAsia" w:hAnsiTheme="majorHAnsi" w:cstheme="majorBidi"/>
          <w:sz w:val="16"/>
          <w:szCs w:val="16"/>
        </w:rPr>
        <w:t xml:space="preserve">A monthly service of Kirkpatrick Family Care </w:t>
      </w:r>
      <w:r w:rsidRPr="006C1B63">
        <w:rPr>
          <w:rFonts w:asciiTheme="majorHAnsi" w:eastAsiaTheme="majorEastAsia" w:hAnsiTheme="majorHAnsi" w:cstheme="majorBidi"/>
          <w:sz w:val="16"/>
          <w:szCs w:val="16"/>
        </w:rPr>
        <w:tab/>
        <w:t xml:space="preserve">              </w:t>
      </w:r>
      <w:r>
        <w:rPr>
          <w:rFonts w:asciiTheme="majorHAnsi" w:eastAsiaTheme="majorEastAsia" w:hAnsiTheme="majorHAnsi" w:cstheme="majorBidi"/>
          <w:sz w:val="16"/>
          <w:szCs w:val="16"/>
        </w:rPr>
        <w:t xml:space="preserve">                                                                                          </w:t>
      </w:r>
      <w:r w:rsidRPr="006C1B63">
        <w:rPr>
          <w:rFonts w:asciiTheme="majorHAnsi" w:eastAsiaTheme="majorEastAsia" w:hAnsiTheme="majorHAnsi" w:cstheme="majorBidi"/>
          <w:sz w:val="16"/>
          <w:szCs w:val="16"/>
        </w:rPr>
        <w:t xml:space="preserve">       Vol. </w:t>
      </w:r>
      <w:r>
        <w:rPr>
          <w:rFonts w:asciiTheme="majorHAnsi" w:eastAsiaTheme="majorEastAsia" w:hAnsiTheme="majorHAnsi" w:cstheme="majorBidi"/>
          <w:sz w:val="16"/>
          <w:szCs w:val="16"/>
        </w:rPr>
        <w:t xml:space="preserve"> </w:t>
      </w:r>
      <w:r w:rsidR="000E2AC3">
        <w:rPr>
          <w:rFonts w:asciiTheme="majorHAnsi" w:eastAsiaTheme="majorEastAsia" w:hAnsiTheme="majorHAnsi" w:cstheme="majorBidi"/>
          <w:sz w:val="16"/>
          <w:szCs w:val="16"/>
        </w:rPr>
        <w:t>8</w:t>
      </w:r>
      <w:r>
        <w:rPr>
          <w:rFonts w:asciiTheme="majorHAnsi" w:eastAsiaTheme="majorEastAsia" w:hAnsiTheme="majorHAnsi" w:cstheme="majorBidi"/>
          <w:sz w:val="16"/>
          <w:szCs w:val="16"/>
        </w:rPr>
        <w:t>, #</w:t>
      </w:r>
      <w:r w:rsidR="00592116">
        <w:rPr>
          <w:rFonts w:asciiTheme="majorHAnsi" w:eastAsiaTheme="majorEastAsia" w:hAnsiTheme="majorHAnsi" w:cstheme="majorBidi"/>
          <w:sz w:val="16"/>
          <w:szCs w:val="16"/>
        </w:rPr>
        <w:t>11</w:t>
      </w:r>
      <w:r>
        <w:rPr>
          <w:rFonts w:asciiTheme="majorHAnsi" w:eastAsiaTheme="majorEastAsia" w:hAnsiTheme="majorHAnsi" w:cstheme="majorBidi"/>
          <w:sz w:val="16"/>
          <w:szCs w:val="16"/>
        </w:rPr>
        <w:t xml:space="preserve">               </w:t>
      </w:r>
      <w:r w:rsidR="00851F13">
        <w:rPr>
          <w:rFonts w:asciiTheme="majorHAnsi" w:eastAsiaTheme="majorEastAsia" w:hAnsiTheme="majorHAnsi" w:cstheme="majorBidi"/>
          <w:sz w:val="16"/>
          <w:szCs w:val="16"/>
        </w:rPr>
        <w:t xml:space="preserve">   </w:t>
      </w:r>
      <w:r w:rsidR="001B6F33">
        <w:rPr>
          <w:rFonts w:asciiTheme="majorHAnsi" w:eastAsiaTheme="majorEastAsia" w:hAnsiTheme="majorHAnsi" w:cstheme="majorBidi"/>
          <w:sz w:val="16"/>
          <w:szCs w:val="16"/>
        </w:rPr>
        <w:t xml:space="preserve">      </w:t>
      </w:r>
      <w:r w:rsidR="003F291F">
        <w:rPr>
          <w:rFonts w:asciiTheme="majorHAnsi" w:eastAsiaTheme="majorEastAsia" w:hAnsiTheme="majorHAnsi" w:cstheme="majorBidi"/>
          <w:sz w:val="16"/>
          <w:szCs w:val="16"/>
        </w:rPr>
        <w:t xml:space="preserve">      Ju</w:t>
      </w:r>
      <w:r w:rsidR="00592116">
        <w:rPr>
          <w:rFonts w:asciiTheme="majorHAnsi" w:eastAsiaTheme="majorEastAsia" w:hAnsiTheme="majorHAnsi" w:cstheme="majorBidi"/>
          <w:sz w:val="16"/>
          <w:szCs w:val="16"/>
        </w:rPr>
        <w:t>ly</w:t>
      </w:r>
      <w:r w:rsidR="001B6F33">
        <w:rPr>
          <w:rFonts w:asciiTheme="majorHAnsi" w:eastAsiaTheme="majorEastAsia" w:hAnsiTheme="majorHAnsi" w:cstheme="majorBidi"/>
          <w:sz w:val="16"/>
          <w:szCs w:val="16"/>
        </w:rPr>
        <w:t xml:space="preserve"> 2025</w:t>
      </w:r>
      <w:r>
        <w:rPr>
          <w:rFonts w:asciiTheme="majorHAnsi" w:eastAsiaTheme="majorEastAsia" w:hAnsiTheme="majorHAnsi" w:cstheme="majorBidi"/>
          <w:sz w:val="16"/>
          <w:szCs w:val="16"/>
        </w:rPr>
        <w:tab/>
      </w:r>
    </w:p>
    <w:p w:rsidR="00180444" w:rsidRPr="00592116" w:rsidRDefault="00180444" w:rsidP="00592116">
      <w:pPr>
        <w:pStyle w:val="NormalWeb"/>
        <w:jc w:val="center"/>
        <w:rPr>
          <w:b/>
          <w:color w:val="000000"/>
          <w:sz w:val="26"/>
          <w:szCs w:val="26"/>
        </w:rPr>
      </w:pPr>
      <w:r w:rsidRPr="00592116">
        <w:rPr>
          <w:b/>
          <w:color w:val="000000"/>
          <w:sz w:val="26"/>
          <w:szCs w:val="26"/>
        </w:rPr>
        <w:t>WHO’s In CHARGE OF PRESCRIPTIONS, Pharmacist or Doctor</w:t>
      </w:r>
    </w:p>
    <w:p w:rsidR="00180444" w:rsidRPr="00592116" w:rsidRDefault="00180444" w:rsidP="00180444">
      <w:pPr>
        <w:pStyle w:val="NormalWeb"/>
        <w:rPr>
          <w:color w:val="000000"/>
          <w:sz w:val="20"/>
          <w:szCs w:val="20"/>
        </w:rPr>
      </w:pPr>
      <w:r w:rsidRPr="00592116">
        <w:rPr>
          <w:color w:val="000000"/>
          <w:sz w:val="20"/>
          <w:szCs w:val="20"/>
        </w:rPr>
        <w:t>Without question, Doctors and their PA’s and Nurse Practitioners are licensed to provide medical care. This involves listening to each patient’s story, examining him/her, procuring and interpreting lab tests and images. And making a diagnosis, and finally, creating a treatment plan. Treatment plans involve education, setting up follow-up visits, and writing or sending prescriptions.</w:t>
      </w:r>
    </w:p>
    <w:p w:rsidR="00180444" w:rsidRPr="00592116" w:rsidRDefault="00180444" w:rsidP="00180444">
      <w:pPr>
        <w:pStyle w:val="NormalWeb"/>
        <w:rPr>
          <w:color w:val="000000"/>
          <w:sz w:val="20"/>
          <w:szCs w:val="20"/>
        </w:rPr>
      </w:pPr>
      <w:r w:rsidRPr="00592116">
        <w:rPr>
          <w:color w:val="000000"/>
          <w:sz w:val="20"/>
          <w:szCs w:val="20"/>
        </w:rPr>
        <w:t>Pharmacists receive the prescriptions and dispense the medication, often with some education re: side effects. We are a team.</w:t>
      </w:r>
    </w:p>
    <w:p w:rsidR="00180444" w:rsidRPr="00592116" w:rsidRDefault="00180444" w:rsidP="00180444">
      <w:pPr>
        <w:pStyle w:val="NormalWeb"/>
        <w:rPr>
          <w:color w:val="000000"/>
          <w:sz w:val="20"/>
          <w:szCs w:val="20"/>
        </w:rPr>
      </w:pPr>
      <w:r w:rsidRPr="00592116">
        <w:rPr>
          <w:color w:val="000000"/>
          <w:sz w:val="20"/>
          <w:szCs w:val="20"/>
        </w:rPr>
        <w:t>Except sometimes we aren’t a team.</w:t>
      </w:r>
    </w:p>
    <w:p w:rsidR="00180444" w:rsidRPr="00592116" w:rsidRDefault="00180444" w:rsidP="00180444">
      <w:pPr>
        <w:pStyle w:val="NormalWeb"/>
        <w:rPr>
          <w:color w:val="000000"/>
          <w:sz w:val="20"/>
          <w:szCs w:val="20"/>
        </w:rPr>
      </w:pPr>
      <w:r w:rsidRPr="00592116">
        <w:rPr>
          <w:color w:val="000000"/>
          <w:sz w:val="20"/>
          <w:szCs w:val="20"/>
        </w:rPr>
        <w:t>Pharmacists are allowed to decline to fill prescriptions if they “aren’t comfortable”.</w:t>
      </w:r>
    </w:p>
    <w:p w:rsidR="00180444" w:rsidRPr="00592116" w:rsidRDefault="00180444" w:rsidP="00180444">
      <w:pPr>
        <w:pStyle w:val="NormalWeb"/>
        <w:rPr>
          <w:color w:val="000000"/>
          <w:sz w:val="20"/>
          <w:szCs w:val="20"/>
        </w:rPr>
      </w:pPr>
      <w:r w:rsidRPr="00592116">
        <w:rPr>
          <w:color w:val="000000"/>
          <w:sz w:val="20"/>
          <w:szCs w:val="20"/>
        </w:rPr>
        <w:t>In my many years of experience, I’ve seen a trend during the past 5 years or so, involving “not comfortable.” This is almost always related to prescriptions for opioids. While most pharmacists are sympathetic to the plight of victims of neuropathy and painful injuries, a few seem to be on a mission to prevent opioid overdose deaths by blocking prescriptions for chronic pain patients. Even when 97+% of those OD’s are due to meth and fentanyl. “I’m not comfortable,” trumps the MD, DO, NP, or PA’s prescription. Here’s a recent example from a major Mail Order Pharmacy.</w:t>
      </w:r>
    </w:p>
    <w:p w:rsidR="00180444" w:rsidRPr="00592116" w:rsidRDefault="00180444" w:rsidP="00180444">
      <w:pPr>
        <w:pStyle w:val="NormalWeb"/>
        <w:rPr>
          <w:color w:val="000000"/>
          <w:sz w:val="20"/>
          <w:szCs w:val="20"/>
        </w:rPr>
      </w:pPr>
      <w:r w:rsidRPr="00592116">
        <w:rPr>
          <w:color w:val="000000"/>
          <w:sz w:val="20"/>
          <w:szCs w:val="20"/>
        </w:rPr>
        <w:t>Pharmacist. “This patient’s morphine dose (MME) of 180mg is too high. What is your plan to taper?”</w:t>
      </w:r>
    </w:p>
    <w:p w:rsidR="00180444" w:rsidRPr="00592116" w:rsidRDefault="00180444" w:rsidP="00180444">
      <w:pPr>
        <w:pStyle w:val="NormalWeb"/>
        <w:rPr>
          <w:color w:val="000000"/>
          <w:sz w:val="20"/>
          <w:szCs w:val="20"/>
        </w:rPr>
      </w:pPr>
      <w:r w:rsidRPr="00592116">
        <w:rPr>
          <w:color w:val="000000"/>
          <w:sz w:val="20"/>
          <w:szCs w:val="20"/>
        </w:rPr>
        <w:t>Me: “No plan, because the patient has been stable, no side effects, for 4 years on this dose.” Pharmacist: “I’m not comfortable with this dose. Have you sent her to a Pain Clinic? At this dose, a Pain Clinic doctor should be writing the prescriptions.”</w:t>
      </w:r>
    </w:p>
    <w:p w:rsidR="00180444" w:rsidRPr="00592116" w:rsidRDefault="00180444" w:rsidP="00180444">
      <w:pPr>
        <w:pStyle w:val="NormalWeb"/>
        <w:rPr>
          <w:color w:val="000000"/>
          <w:sz w:val="20"/>
          <w:szCs w:val="20"/>
        </w:rPr>
      </w:pPr>
      <w:r w:rsidRPr="00592116">
        <w:rPr>
          <w:color w:val="000000"/>
          <w:sz w:val="20"/>
          <w:szCs w:val="20"/>
        </w:rPr>
        <w:t>Me: “Yes, she’s been to a Pain Clinic and they’re planning a morphine pump in the fall. Pain Clinics around here won’t write prescriptions; they say they “don’t want to get involved with hassles like you’re putting me through. Furthermore, the 2022 CDC Guidelines on Opioid Prescribing state that neither health care companies, nor insurance companies, nor government agencies, nor pharmacies should try to force patients to taper or discontinue effective treatment.”</w:t>
      </w:r>
    </w:p>
    <w:p w:rsidR="00180444" w:rsidRPr="00592116" w:rsidRDefault="00180444" w:rsidP="00180444">
      <w:pPr>
        <w:pStyle w:val="NormalWeb"/>
        <w:rPr>
          <w:color w:val="000000"/>
          <w:sz w:val="20"/>
          <w:szCs w:val="20"/>
        </w:rPr>
      </w:pPr>
      <w:r w:rsidRPr="00592116">
        <w:rPr>
          <w:color w:val="000000"/>
          <w:sz w:val="20"/>
          <w:szCs w:val="20"/>
        </w:rPr>
        <w:t>Pharmacist: “I’m not comfortable with this prescription. You’ll either need to get the pain clinic to write it, or supply a taper. Also I note that her last monthly fill was in April and she’s been to the ER 5 times, for bridge fills. Sounds like a drug abuser, to me.”</w:t>
      </w:r>
    </w:p>
    <w:p w:rsidR="00180444" w:rsidRPr="00592116" w:rsidRDefault="00674E17" w:rsidP="00180444">
      <w:pPr>
        <w:pStyle w:val="NormalWeb"/>
        <w:rPr>
          <w:color w:val="000000"/>
          <w:sz w:val="20"/>
          <w:szCs w:val="20"/>
        </w:rPr>
      </w:pPr>
      <w:r>
        <w:rPr>
          <w:color w:val="000000"/>
          <w:sz w:val="20"/>
          <w:szCs w:val="20"/>
        </w:rPr>
        <w:t>Me: “</w:t>
      </w:r>
      <w:r w:rsidR="00180444" w:rsidRPr="00592116">
        <w:rPr>
          <w:color w:val="000000"/>
          <w:sz w:val="20"/>
          <w:szCs w:val="20"/>
        </w:rPr>
        <w:t>You’ve blocked her May and June scripts. She’s gone to the ER in desperation, for “bridge” fills when going into withdrawal.”</w:t>
      </w:r>
    </w:p>
    <w:p w:rsidR="00180444" w:rsidRPr="00592116" w:rsidRDefault="00180444" w:rsidP="00180444">
      <w:pPr>
        <w:pStyle w:val="NormalWeb"/>
        <w:rPr>
          <w:color w:val="000000"/>
          <w:sz w:val="20"/>
          <w:szCs w:val="20"/>
        </w:rPr>
      </w:pPr>
      <w:r w:rsidRPr="00592116">
        <w:rPr>
          <w:color w:val="000000"/>
          <w:sz w:val="20"/>
          <w:szCs w:val="20"/>
        </w:rPr>
        <w:t>Pharmacist: “I’m not going to fill the prescription. Maybe you should get a local pharmacy to do it.”</w:t>
      </w:r>
    </w:p>
    <w:p w:rsidR="003764B5" w:rsidRDefault="00180444" w:rsidP="00180444">
      <w:pPr>
        <w:pStyle w:val="NormalWeb"/>
        <w:rPr>
          <w:color w:val="000000"/>
          <w:sz w:val="20"/>
          <w:szCs w:val="20"/>
        </w:rPr>
        <w:sectPr w:rsidR="003764B5" w:rsidSect="000649B2">
          <w:pgSz w:w="12240" w:h="15840"/>
          <w:pgMar w:top="2592" w:right="1440" w:bottom="1080" w:left="1440" w:header="720" w:footer="720" w:gutter="0"/>
          <w:cols w:space="720"/>
          <w:docGrid w:linePitch="360"/>
        </w:sectPr>
      </w:pPr>
      <w:r w:rsidRPr="00592116">
        <w:rPr>
          <w:color w:val="000000"/>
          <w:sz w:val="20"/>
          <w:szCs w:val="20"/>
        </w:rPr>
        <w:t>-OVER-</w:t>
      </w:r>
    </w:p>
    <w:p w:rsidR="00180444" w:rsidRPr="00592116" w:rsidRDefault="00180444" w:rsidP="003764B5">
      <w:pPr>
        <w:pStyle w:val="NormalWeb"/>
        <w:rPr>
          <w:color w:val="000000"/>
          <w:sz w:val="20"/>
          <w:szCs w:val="20"/>
        </w:rPr>
      </w:pPr>
      <w:r w:rsidRPr="00592116">
        <w:rPr>
          <w:color w:val="000000"/>
          <w:sz w:val="20"/>
          <w:szCs w:val="20"/>
        </w:rPr>
        <w:lastRenderedPageBreak/>
        <w:t xml:space="preserve">One </w:t>
      </w:r>
      <w:r w:rsidR="00674E17">
        <w:rPr>
          <w:color w:val="000000"/>
          <w:sz w:val="20"/>
          <w:szCs w:val="20"/>
        </w:rPr>
        <w:t>week later. I prescribed hydro</w:t>
      </w:r>
      <w:r w:rsidRPr="00592116">
        <w:rPr>
          <w:color w:val="000000"/>
          <w:sz w:val="20"/>
          <w:szCs w:val="20"/>
        </w:rPr>
        <w:t>morphone 4mg 4x daily (MME 80), hoping for the same pain relief as prior 20</w:t>
      </w:r>
      <w:r w:rsidR="00674E17">
        <w:rPr>
          <w:color w:val="000000"/>
          <w:sz w:val="20"/>
          <w:szCs w:val="20"/>
        </w:rPr>
        <w:t xml:space="preserve"> </w:t>
      </w:r>
      <w:r w:rsidRPr="00592116">
        <w:rPr>
          <w:color w:val="000000"/>
          <w:sz w:val="20"/>
          <w:szCs w:val="20"/>
        </w:rPr>
        <w:t>mg Oxycodone every 4 hours (MME (180), assuming that much of the former need was due to physical tolerance buildup. And the standard strategy for such substitution is to cut the MME by at least half, in order to avoid overdose, and add more if needed for pain control.</w:t>
      </w:r>
    </w:p>
    <w:p w:rsidR="00180444" w:rsidRPr="00592116" w:rsidRDefault="00180444" w:rsidP="00180444">
      <w:pPr>
        <w:pStyle w:val="NormalWeb"/>
        <w:rPr>
          <w:color w:val="000000"/>
          <w:sz w:val="20"/>
          <w:szCs w:val="20"/>
        </w:rPr>
      </w:pPr>
      <w:r w:rsidRPr="00592116">
        <w:rPr>
          <w:color w:val="000000"/>
          <w:sz w:val="20"/>
          <w:szCs w:val="20"/>
        </w:rPr>
        <w:t>Pharmacist: “I can’t fill this prescription.”</w:t>
      </w:r>
    </w:p>
    <w:p w:rsidR="00180444" w:rsidRPr="00592116" w:rsidRDefault="00180444" w:rsidP="00180444">
      <w:pPr>
        <w:pStyle w:val="NormalWeb"/>
        <w:rPr>
          <w:color w:val="000000"/>
          <w:sz w:val="20"/>
          <w:szCs w:val="20"/>
        </w:rPr>
      </w:pPr>
      <w:r w:rsidRPr="00592116">
        <w:rPr>
          <w:color w:val="000000"/>
          <w:sz w:val="20"/>
          <w:szCs w:val="20"/>
        </w:rPr>
        <w:t>Me: “Why not?”</w:t>
      </w:r>
    </w:p>
    <w:p w:rsidR="00180444" w:rsidRPr="00592116" w:rsidRDefault="00180444" w:rsidP="00180444">
      <w:pPr>
        <w:pStyle w:val="NormalWeb"/>
        <w:rPr>
          <w:color w:val="000000"/>
          <w:sz w:val="20"/>
          <w:szCs w:val="20"/>
        </w:rPr>
      </w:pPr>
      <w:r w:rsidRPr="00592116">
        <w:rPr>
          <w:color w:val="000000"/>
          <w:sz w:val="20"/>
          <w:szCs w:val="20"/>
        </w:rPr>
        <w:t>Pharmacist: “Because I’m uncomfortable. You’re tapering far too rapidly. Science says you should cut the MME by 5-10% every few weeks, and you’ve cut by more than half. She will go into withdrawal.”</w:t>
      </w:r>
    </w:p>
    <w:p w:rsidR="00180444" w:rsidRPr="00592116" w:rsidRDefault="00180444" w:rsidP="00180444">
      <w:pPr>
        <w:pStyle w:val="NormalWeb"/>
        <w:rPr>
          <w:color w:val="000000"/>
          <w:sz w:val="20"/>
          <w:szCs w:val="20"/>
        </w:rPr>
      </w:pPr>
      <w:r w:rsidRPr="00592116">
        <w:rPr>
          <w:color w:val="000000"/>
          <w:sz w:val="20"/>
          <w:szCs w:val="20"/>
        </w:rPr>
        <w:t>Me: “Yes, I’ve cut the dose by over half. That’s because I believe much of the prior high dose need, was due to physiologic tolerance effect. I don’t want to overdose the patient, and I can always boost the dose a little, if needed.”</w:t>
      </w:r>
    </w:p>
    <w:p w:rsidR="00180444" w:rsidRPr="00592116" w:rsidRDefault="00180444" w:rsidP="00180444">
      <w:pPr>
        <w:pStyle w:val="NormalWeb"/>
        <w:rPr>
          <w:color w:val="000000"/>
          <w:sz w:val="20"/>
          <w:szCs w:val="20"/>
        </w:rPr>
      </w:pPr>
      <w:r w:rsidRPr="00592116">
        <w:rPr>
          <w:color w:val="000000"/>
          <w:sz w:val="20"/>
          <w:szCs w:val="20"/>
        </w:rPr>
        <w:t>Me: “You are not the doctor. You are vetoing my prescriptions and my care for this patient. If something goes wrong, you may get sued.”</w:t>
      </w:r>
    </w:p>
    <w:p w:rsidR="00180444" w:rsidRPr="00592116" w:rsidRDefault="00180444" w:rsidP="00180444">
      <w:pPr>
        <w:pStyle w:val="NormalWeb"/>
        <w:rPr>
          <w:color w:val="000000"/>
          <w:sz w:val="20"/>
          <w:szCs w:val="20"/>
        </w:rPr>
      </w:pPr>
      <w:r w:rsidRPr="00592116">
        <w:rPr>
          <w:color w:val="000000"/>
          <w:sz w:val="20"/>
          <w:szCs w:val="20"/>
        </w:rPr>
        <w:t>Pharmacist:” I’m uncomfortable and I don’t have to fill the prescription.”</w:t>
      </w:r>
    </w:p>
    <w:p w:rsidR="003764B5" w:rsidRDefault="00180444" w:rsidP="00180444">
      <w:pPr>
        <w:pStyle w:val="NormalWeb"/>
        <w:rPr>
          <w:color w:val="000000"/>
          <w:sz w:val="20"/>
          <w:szCs w:val="20"/>
        </w:rPr>
      </w:pPr>
      <w:r w:rsidRPr="00592116">
        <w:rPr>
          <w:color w:val="000000"/>
          <w:sz w:val="20"/>
          <w:szCs w:val="20"/>
        </w:rPr>
        <w:t>So, this is why Pain Clinic doctors don’t write the prescriptions...but rather, pass the responsibility to the primary care MD, DO, NP, and PA clinicians.</w:t>
      </w:r>
    </w:p>
    <w:p w:rsidR="00674E17" w:rsidRDefault="00180444" w:rsidP="00592116">
      <w:pPr>
        <w:pStyle w:val="NormalWeb"/>
        <w:rPr>
          <w:noProof/>
        </w:rPr>
      </w:pPr>
      <w:r w:rsidRPr="00592116">
        <w:rPr>
          <w:color w:val="000000"/>
          <w:sz w:val="20"/>
          <w:szCs w:val="20"/>
        </w:rPr>
        <w:t>I should add that this scenario, while common with mail order pharmacists, is relatively less frequent with retail pharmacists.</w:t>
      </w:r>
      <w:r w:rsidR="003764B5" w:rsidRPr="003764B5">
        <w:rPr>
          <w:noProof/>
        </w:rPr>
        <w:t xml:space="preserve"> </w:t>
      </w:r>
    </w:p>
    <w:p w:rsidR="003764B5" w:rsidRPr="00674E17" w:rsidRDefault="00674E17" w:rsidP="00592116">
      <w:pPr>
        <w:pStyle w:val="NormalWeb"/>
        <w:rPr>
          <w:noProof/>
        </w:rPr>
      </w:pPr>
      <w:r>
        <w:rPr>
          <w:noProof/>
        </w:rPr>
        <w:drawing>
          <wp:inline distT="0" distB="0" distL="0" distR="0" wp14:anchorId="251560B3" wp14:editId="402B75B7">
            <wp:extent cx="5943600" cy="4031965"/>
            <wp:effectExtent l="0" t="0" r="0" b="69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sectPr w:rsidR="003764B5" w:rsidRPr="00674E17" w:rsidSect="003764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A3D" w:rsidRDefault="00E47A3D" w:rsidP="00E47A3D">
      <w:pPr>
        <w:spacing w:before="0" w:after="0" w:line="240" w:lineRule="auto"/>
      </w:pPr>
      <w:r>
        <w:separator/>
      </w:r>
    </w:p>
  </w:endnote>
  <w:endnote w:type="continuationSeparator" w:id="0">
    <w:p w:rsidR="00E47A3D" w:rsidRDefault="00E47A3D" w:rsidP="00E47A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A3D" w:rsidRDefault="00E47A3D" w:rsidP="00E47A3D">
      <w:pPr>
        <w:spacing w:before="0" w:after="0" w:line="240" w:lineRule="auto"/>
      </w:pPr>
      <w:r>
        <w:separator/>
      </w:r>
    </w:p>
  </w:footnote>
  <w:footnote w:type="continuationSeparator" w:id="0">
    <w:p w:rsidR="00E47A3D" w:rsidRDefault="00E47A3D" w:rsidP="00E47A3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31E25"/>
    <w:multiLevelType w:val="hybridMultilevel"/>
    <w:tmpl w:val="48DA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A088D"/>
    <w:multiLevelType w:val="hybridMultilevel"/>
    <w:tmpl w:val="3768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EC2526"/>
    <w:multiLevelType w:val="multilevel"/>
    <w:tmpl w:val="DA22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57286B"/>
    <w:multiLevelType w:val="hybridMultilevel"/>
    <w:tmpl w:val="3B56C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161C7A"/>
    <w:multiLevelType w:val="multilevel"/>
    <w:tmpl w:val="6BE2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D643C3"/>
    <w:multiLevelType w:val="hybridMultilevel"/>
    <w:tmpl w:val="A526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52B68"/>
    <w:multiLevelType w:val="hybridMultilevel"/>
    <w:tmpl w:val="E5625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94DD7"/>
    <w:multiLevelType w:val="multilevel"/>
    <w:tmpl w:val="DAE8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8E0CAD"/>
    <w:multiLevelType w:val="hybridMultilevel"/>
    <w:tmpl w:val="715E8C0A"/>
    <w:lvl w:ilvl="0" w:tplc="E6B2E44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B45C0"/>
    <w:multiLevelType w:val="hybridMultilevel"/>
    <w:tmpl w:val="4518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1C0556"/>
    <w:multiLevelType w:val="multilevel"/>
    <w:tmpl w:val="EE6A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BB35B1"/>
    <w:multiLevelType w:val="multilevel"/>
    <w:tmpl w:val="0604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D75AE6"/>
    <w:multiLevelType w:val="multilevel"/>
    <w:tmpl w:val="F856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2"/>
  </w:num>
  <w:num w:numId="4">
    <w:abstractNumId w:val="4"/>
  </w:num>
  <w:num w:numId="5">
    <w:abstractNumId w:val="8"/>
  </w:num>
  <w:num w:numId="6">
    <w:abstractNumId w:val="11"/>
  </w:num>
  <w:num w:numId="7">
    <w:abstractNumId w:val="7"/>
  </w:num>
  <w:num w:numId="8">
    <w:abstractNumId w:val="10"/>
  </w:num>
  <w:num w:numId="9">
    <w:abstractNumId w:val="3"/>
  </w:num>
  <w:num w:numId="10">
    <w:abstractNumId w:val="1"/>
  </w:num>
  <w:num w:numId="11">
    <w:abstractNumId w:val="9"/>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F2"/>
    <w:rsid w:val="00014CFA"/>
    <w:rsid w:val="00044801"/>
    <w:rsid w:val="00046686"/>
    <w:rsid w:val="000649B2"/>
    <w:rsid w:val="000B0E0C"/>
    <w:rsid w:val="000E2AC3"/>
    <w:rsid w:val="00103C07"/>
    <w:rsid w:val="00174964"/>
    <w:rsid w:val="00180444"/>
    <w:rsid w:val="001B6F33"/>
    <w:rsid w:val="00235412"/>
    <w:rsid w:val="00267A9B"/>
    <w:rsid w:val="003764B5"/>
    <w:rsid w:val="00392098"/>
    <w:rsid w:val="003A4DFE"/>
    <w:rsid w:val="003F291F"/>
    <w:rsid w:val="0047386F"/>
    <w:rsid w:val="004C0854"/>
    <w:rsid w:val="004D1BF8"/>
    <w:rsid w:val="004F4874"/>
    <w:rsid w:val="005349D6"/>
    <w:rsid w:val="00572C78"/>
    <w:rsid w:val="00592116"/>
    <w:rsid w:val="00674E17"/>
    <w:rsid w:val="00686299"/>
    <w:rsid w:val="007535A9"/>
    <w:rsid w:val="00803F76"/>
    <w:rsid w:val="00851F13"/>
    <w:rsid w:val="008F2D2C"/>
    <w:rsid w:val="00A0113B"/>
    <w:rsid w:val="00B423E0"/>
    <w:rsid w:val="00B60690"/>
    <w:rsid w:val="00BF2F54"/>
    <w:rsid w:val="00C02A9F"/>
    <w:rsid w:val="00CD34B9"/>
    <w:rsid w:val="00E133E2"/>
    <w:rsid w:val="00E24C40"/>
    <w:rsid w:val="00E47A3D"/>
    <w:rsid w:val="00EF16F2"/>
    <w:rsid w:val="00F2193F"/>
    <w:rsid w:val="00F26728"/>
    <w:rsid w:val="00F53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0E33AED2-8B6C-4EE3-B5DF-35410899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6F2"/>
    <w:pPr>
      <w:spacing w:before="100" w:after="200" w:line="276"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6F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F16F2"/>
    <w:rPr>
      <w:rFonts w:eastAsiaTheme="minorEastAsia"/>
      <w:sz w:val="20"/>
      <w:szCs w:val="20"/>
    </w:rPr>
  </w:style>
  <w:style w:type="table" w:styleId="TableGrid">
    <w:name w:val="Table Grid"/>
    <w:basedOn w:val="TableNormal"/>
    <w:uiPriority w:val="39"/>
    <w:rsid w:val="00F21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193F"/>
    <w:pPr>
      <w:ind w:left="720"/>
      <w:contextualSpacing/>
    </w:pPr>
  </w:style>
  <w:style w:type="character" w:styleId="Hyperlink">
    <w:name w:val="Hyperlink"/>
    <w:basedOn w:val="DefaultParagraphFont"/>
    <w:uiPriority w:val="99"/>
    <w:unhideWhenUsed/>
    <w:rsid w:val="00044801"/>
    <w:rPr>
      <w:color w:val="FA5074" w:themeColor="hyperlink"/>
      <w:u w:val="single"/>
    </w:rPr>
  </w:style>
  <w:style w:type="paragraph" w:styleId="BalloonText">
    <w:name w:val="Balloon Text"/>
    <w:basedOn w:val="Normal"/>
    <w:link w:val="BalloonTextChar"/>
    <w:uiPriority w:val="99"/>
    <w:semiHidden/>
    <w:unhideWhenUsed/>
    <w:rsid w:val="00CD34B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4B9"/>
    <w:rPr>
      <w:rFonts w:ascii="Segoe UI" w:eastAsiaTheme="minorEastAsia" w:hAnsi="Segoe UI" w:cs="Segoe UI"/>
      <w:sz w:val="18"/>
      <w:szCs w:val="18"/>
    </w:rPr>
  </w:style>
  <w:style w:type="paragraph" w:styleId="Footer">
    <w:name w:val="footer"/>
    <w:basedOn w:val="Normal"/>
    <w:link w:val="FooterChar"/>
    <w:uiPriority w:val="99"/>
    <w:unhideWhenUsed/>
    <w:rsid w:val="00E47A3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47A3D"/>
    <w:rPr>
      <w:rFonts w:eastAsiaTheme="minorEastAsia"/>
      <w:sz w:val="20"/>
      <w:szCs w:val="20"/>
    </w:rPr>
  </w:style>
  <w:style w:type="paragraph" w:styleId="NormalWeb">
    <w:name w:val="Normal (Web)"/>
    <w:basedOn w:val="Normal"/>
    <w:uiPriority w:val="99"/>
    <w:unhideWhenUsed/>
    <w:rsid w:val="000E2AC3"/>
    <w:pPr>
      <w:spacing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F53D31"/>
    <w:pPr>
      <w:spacing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53D31"/>
  </w:style>
  <w:style w:type="character" w:customStyle="1" w:styleId="scxw134542146">
    <w:name w:val="scxw134542146"/>
    <w:basedOn w:val="DefaultParagraphFont"/>
    <w:rsid w:val="00F53D31"/>
  </w:style>
  <w:style w:type="character" w:customStyle="1" w:styleId="eop">
    <w:name w:val="eop"/>
    <w:basedOn w:val="DefaultParagraphFont"/>
    <w:rsid w:val="00F53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79397">
      <w:bodyDiv w:val="1"/>
      <w:marLeft w:val="0"/>
      <w:marRight w:val="0"/>
      <w:marTop w:val="0"/>
      <w:marBottom w:val="0"/>
      <w:divBdr>
        <w:top w:val="none" w:sz="0" w:space="0" w:color="auto"/>
        <w:left w:val="none" w:sz="0" w:space="0" w:color="auto"/>
        <w:bottom w:val="none" w:sz="0" w:space="0" w:color="auto"/>
        <w:right w:val="none" w:sz="0" w:space="0" w:color="auto"/>
      </w:divBdr>
    </w:div>
    <w:div w:id="396513036">
      <w:bodyDiv w:val="1"/>
      <w:marLeft w:val="0"/>
      <w:marRight w:val="0"/>
      <w:marTop w:val="0"/>
      <w:marBottom w:val="0"/>
      <w:divBdr>
        <w:top w:val="none" w:sz="0" w:space="0" w:color="auto"/>
        <w:left w:val="none" w:sz="0" w:space="0" w:color="auto"/>
        <w:bottom w:val="none" w:sz="0" w:space="0" w:color="auto"/>
        <w:right w:val="none" w:sz="0" w:space="0" w:color="auto"/>
      </w:divBdr>
    </w:div>
    <w:div w:id="498078881">
      <w:bodyDiv w:val="1"/>
      <w:marLeft w:val="0"/>
      <w:marRight w:val="0"/>
      <w:marTop w:val="0"/>
      <w:marBottom w:val="0"/>
      <w:divBdr>
        <w:top w:val="none" w:sz="0" w:space="0" w:color="auto"/>
        <w:left w:val="none" w:sz="0" w:space="0" w:color="auto"/>
        <w:bottom w:val="none" w:sz="0" w:space="0" w:color="auto"/>
        <w:right w:val="none" w:sz="0" w:space="0" w:color="auto"/>
      </w:divBdr>
      <w:divsChild>
        <w:div w:id="30690668">
          <w:marLeft w:val="0"/>
          <w:marRight w:val="0"/>
          <w:marTop w:val="0"/>
          <w:marBottom w:val="0"/>
          <w:divBdr>
            <w:top w:val="none" w:sz="0" w:space="0" w:color="auto"/>
            <w:left w:val="none" w:sz="0" w:space="0" w:color="auto"/>
            <w:bottom w:val="none" w:sz="0" w:space="0" w:color="auto"/>
            <w:right w:val="none" w:sz="0" w:space="0" w:color="auto"/>
          </w:divBdr>
        </w:div>
        <w:div w:id="1423991656">
          <w:marLeft w:val="0"/>
          <w:marRight w:val="0"/>
          <w:marTop w:val="0"/>
          <w:marBottom w:val="0"/>
          <w:divBdr>
            <w:top w:val="none" w:sz="0" w:space="0" w:color="auto"/>
            <w:left w:val="none" w:sz="0" w:space="0" w:color="auto"/>
            <w:bottom w:val="none" w:sz="0" w:space="0" w:color="auto"/>
            <w:right w:val="none" w:sz="0" w:space="0" w:color="auto"/>
          </w:divBdr>
        </w:div>
        <w:div w:id="750083896">
          <w:marLeft w:val="0"/>
          <w:marRight w:val="0"/>
          <w:marTop w:val="0"/>
          <w:marBottom w:val="0"/>
          <w:divBdr>
            <w:top w:val="none" w:sz="0" w:space="0" w:color="auto"/>
            <w:left w:val="none" w:sz="0" w:space="0" w:color="auto"/>
            <w:bottom w:val="none" w:sz="0" w:space="0" w:color="auto"/>
            <w:right w:val="none" w:sz="0" w:space="0" w:color="auto"/>
          </w:divBdr>
        </w:div>
        <w:div w:id="363485989">
          <w:marLeft w:val="0"/>
          <w:marRight w:val="0"/>
          <w:marTop w:val="0"/>
          <w:marBottom w:val="0"/>
          <w:divBdr>
            <w:top w:val="none" w:sz="0" w:space="0" w:color="auto"/>
            <w:left w:val="none" w:sz="0" w:space="0" w:color="auto"/>
            <w:bottom w:val="none" w:sz="0" w:space="0" w:color="auto"/>
            <w:right w:val="none" w:sz="0" w:space="0" w:color="auto"/>
          </w:divBdr>
        </w:div>
        <w:div w:id="960644968">
          <w:marLeft w:val="0"/>
          <w:marRight w:val="0"/>
          <w:marTop w:val="0"/>
          <w:marBottom w:val="0"/>
          <w:divBdr>
            <w:top w:val="none" w:sz="0" w:space="0" w:color="auto"/>
            <w:left w:val="none" w:sz="0" w:space="0" w:color="auto"/>
            <w:bottom w:val="none" w:sz="0" w:space="0" w:color="auto"/>
            <w:right w:val="none" w:sz="0" w:space="0" w:color="auto"/>
          </w:divBdr>
        </w:div>
        <w:div w:id="14697311">
          <w:marLeft w:val="0"/>
          <w:marRight w:val="0"/>
          <w:marTop w:val="0"/>
          <w:marBottom w:val="0"/>
          <w:divBdr>
            <w:top w:val="none" w:sz="0" w:space="0" w:color="auto"/>
            <w:left w:val="none" w:sz="0" w:space="0" w:color="auto"/>
            <w:bottom w:val="none" w:sz="0" w:space="0" w:color="auto"/>
            <w:right w:val="none" w:sz="0" w:space="0" w:color="auto"/>
          </w:divBdr>
        </w:div>
        <w:div w:id="987442225">
          <w:marLeft w:val="0"/>
          <w:marRight w:val="0"/>
          <w:marTop w:val="0"/>
          <w:marBottom w:val="0"/>
          <w:divBdr>
            <w:top w:val="none" w:sz="0" w:space="0" w:color="auto"/>
            <w:left w:val="none" w:sz="0" w:space="0" w:color="auto"/>
            <w:bottom w:val="none" w:sz="0" w:space="0" w:color="auto"/>
            <w:right w:val="none" w:sz="0" w:space="0" w:color="auto"/>
          </w:divBdr>
        </w:div>
        <w:div w:id="1634284535">
          <w:marLeft w:val="0"/>
          <w:marRight w:val="0"/>
          <w:marTop w:val="0"/>
          <w:marBottom w:val="0"/>
          <w:divBdr>
            <w:top w:val="none" w:sz="0" w:space="0" w:color="auto"/>
            <w:left w:val="none" w:sz="0" w:space="0" w:color="auto"/>
            <w:bottom w:val="none" w:sz="0" w:space="0" w:color="auto"/>
            <w:right w:val="none" w:sz="0" w:space="0" w:color="auto"/>
          </w:divBdr>
        </w:div>
        <w:div w:id="767966237">
          <w:marLeft w:val="0"/>
          <w:marRight w:val="0"/>
          <w:marTop w:val="0"/>
          <w:marBottom w:val="0"/>
          <w:divBdr>
            <w:top w:val="none" w:sz="0" w:space="0" w:color="auto"/>
            <w:left w:val="none" w:sz="0" w:space="0" w:color="auto"/>
            <w:bottom w:val="none" w:sz="0" w:space="0" w:color="auto"/>
            <w:right w:val="none" w:sz="0" w:space="0" w:color="auto"/>
          </w:divBdr>
        </w:div>
        <w:div w:id="800222295">
          <w:marLeft w:val="0"/>
          <w:marRight w:val="0"/>
          <w:marTop w:val="0"/>
          <w:marBottom w:val="0"/>
          <w:divBdr>
            <w:top w:val="none" w:sz="0" w:space="0" w:color="auto"/>
            <w:left w:val="none" w:sz="0" w:space="0" w:color="auto"/>
            <w:bottom w:val="none" w:sz="0" w:space="0" w:color="auto"/>
            <w:right w:val="none" w:sz="0" w:space="0" w:color="auto"/>
          </w:divBdr>
        </w:div>
        <w:div w:id="1971549837">
          <w:marLeft w:val="0"/>
          <w:marRight w:val="0"/>
          <w:marTop w:val="0"/>
          <w:marBottom w:val="0"/>
          <w:divBdr>
            <w:top w:val="none" w:sz="0" w:space="0" w:color="auto"/>
            <w:left w:val="none" w:sz="0" w:space="0" w:color="auto"/>
            <w:bottom w:val="none" w:sz="0" w:space="0" w:color="auto"/>
            <w:right w:val="none" w:sz="0" w:space="0" w:color="auto"/>
          </w:divBdr>
        </w:div>
      </w:divsChild>
    </w:div>
    <w:div w:id="1185174738">
      <w:bodyDiv w:val="1"/>
      <w:marLeft w:val="0"/>
      <w:marRight w:val="0"/>
      <w:marTop w:val="0"/>
      <w:marBottom w:val="0"/>
      <w:divBdr>
        <w:top w:val="none" w:sz="0" w:space="0" w:color="auto"/>
        <w:left w:val="none" w:sz="0" w:space="0" w:color="auto"/>
        <w:bottom w:val="none" w:sz="0" w:space="0" w:color="auto"/>
        <w:right w:val="none" w:sz="0" w:space="0" w:color="auto"/>
      </w:divBdr>
    </w:div>
    <w:div w:id="1569226250">
      <w:bodyDiv w:val="1"/>
      <w:marLeft w:val="0"/>
      <w:marRight w:val="0"/>
      <w:marTop w:val="0"/>
      <w:marBottom w:val="0"/>
      <w:divBdr>
        <w:top w:val="none" w:sz="0" w:space="0" w:color="auto"/>
        <w:left w:val="none" w:sz="0" w:space="0" w:color="auto"/>
        <w:bottom w:val="none" w:sz="0" w:space="0" w:color="auto"/>
        <w:right w:val="none" w:sz="0" w:space="0" w:color="auto"/>
      </w:divBdr>
    </w:div>
    <w:div w:id="1710380141">
      <w:bodyDiv w:val="1"/>
      <w:marLeft w:val="0"/>
      <w:marRight w:val="0"/>
      <w:marTop w:val="0"/>
      <w:marBottom w:val="0"/>
      <w:divBdr>
        <w:top w:val="none" w:sz="0" w:space="0" w:color="auto"/>
        <w:left w:val="none" w:sz="0" w:space="0" w:color="auto"/>
        <w:bottom w:val="none" w:sz="0" w:space="0" w:color="auto"/>
        <w:right w:val="none" w:sz="0" w:space="0" w:color="auto"/>
      </w:divBdr>
    </w:div>
    <w:div w:id="1779330581">
      <w:bodyDiv w:val="1"/>
      <w:marLeft w:val="0"/>
      <w:marRight w:val="0"/>
      <w:marTop w:val="0"/>
      <w:marBottom w:val="0"/>
      <w:divBdr>
        <w:top w:val="none" w:sz="0" w:space="0" w:color="auto"/>
        <w:left w:val="none" w:sz="0" w:space="0" w:color="auto"/>
        <w:bottom w:val="none" w:sz="0" w:space="0" w:color="auto"/>
        <w:right w:val="none" w:sz="0" w:space="0" w:color="auto"/>
      </w:divBdr>
      <w:divsChild>
        <w:div w:id="344017052">
          <w:marLeft w:val="0"/>
          <w:marRight w:val="0"/>
          <w:marTop w:val="0"/>
          <w:marBottom w:val="0"/>
          <w:divBdr>
            <w:top w:val="none" w:sz="0" w:space="0" w:color="auto"/>
            <w:left w:val="none" w:sz="0" w:space="0" w:color="auto"/>
            <w:bottom w:val="none" w:sz="0" w:space="0" w:color="auto"/>
            <w:right w:val="none" w:sz="0" w:space="0" w:color="auto"/>
          </w:divBdr>
        </w:div>
        <w:div w:id="487402854">
          <w:marLeft w:val="0"/>
          <w:marRight w:val="0"/>
          <w:marTop w:val="0"/>
          <w:marBottom w:val="0"/>
          <w:divBdr>
            <w:top w:val="none" w:sz="0" w:space="0" w:color="auto"/>
            <w:left w:val="none" w:sz="0" w:space="0" w:color="auto"/>
            <w:bottom w:val="none" w:sz="0" w:space="0" w:color="auto"/>
            <w:right w:val="none" w:sz="0" w:space="0" w:color="auto"/>
          </w:divBdr>
        </w:div>
        <w:div w:id="1166672193">
          <w:marLeft w:val="0"/>
          <w:marRight w:val="0"/>
          <w:marTop w:val="0"/>
          <w:marBottom w:val="0"/>
          <w:divBdr>
            <w:top w:val="none" w:sz="0" w:space="0" w:color="auto"/>
            <w:left w:val="none" w:sz="0" w:space="0" w:color="auto"/>
            <w:bottom w:val="none" w:sz="0" w:space="0" w:color="auto"/>
            <w:right w:val="none" w:sz="0" w:space="0" w:color="auto"/>
          </w:divBdr>
        </w:div>
        <w:div w:id="775563802">
          <w:marLeft w:val="0"/>
          <w:marRight w:val="0"/>
          <w:marTop w:val="0"/>
          <w:marBottom w:val="0"/>
          <w:divBdr>
            <w:top w:val="none" w:sz="0" w:space="0" w:color="auto"/>
            <w:left w:val="none" w:sz="0" w:space="0" w:color="auto"/>
            <w:bottom w:val="none" w:sz="0" w:space="0" w:color="auto"/>
            <w:right w:val="none" w:sz="0" w:space="0" w:color="auto"/>
          </w:divBdr>
        </w:div>
        <w:div w:id="1266304638">
          <w:marLeft w:val="0"/>
          <w:marRight w:val="0"/>
          <w:marTop w:val="0"/>
          <w:marBottom w:val="0"/>
          <w:divBdr>
            <w:top w:val="none" w:sz="0" w:space="0" w:color="auto"/>
            <w:left w:val="none" w:sz="0" w:space="0" w:color="auto"/>
            <w:bottom w:val="none" w:sz="0" w:space="0" w:color="auto"/>
            <w:right w:val="none" w:sz="0" w:space="0" w:color="auto"/>
          </w:divBdr>
        </w:div>
        <w:div w:id="1864243999">
          <w:marLeft w:val="0"/>
          <w:marRight w:val="0"/>
          <w:marTop w:val="0"/>
          <w:marBottom w:val="0"/>
          <w:divBdr>
            <w:top w:val="none" w:sz="0" w:space="0" w:color="auto"/>
            <w:left w:val="none" w:sz="0" w:space="0" w:color="auto"/>
            <w:bottom w:val="none" w:sz="0" w:space="0" w:color="auto"/>
            <w:right w:val="none" w:sz="0" w:space="0" w:color="auto"/>
          </w:divBdr>
        </w:div>
        <w:div w:id="493376466">
          <w:marLeft w:val="0"/>
          <w:marRight w:val="0"/>
          <w:marTop w:val="0"/>
          <w:marBottom w:val="0"/>
          <w:divBdr>
            <w:top w:val="none" w:sz="0" w:space="0" w:color="auto"/>
            <w:left w:val="none" w:sz="0" w:space="0" w:color="auto"/>
            <w:bottom w:val="none" w:sz="0" w:space="0" w:color="auto"/>
            <w:right w:val="none" w:sz="0" w:space="0" w:color="auto"/>
          </w:divBdr>
        </w:div>
        <w:div w:id="779880832">
          <w:marLeft w:val="0"/>
          <w:marRight w:val="0"/>
          <w:marTop w:val="0"/>
          <w:marBottom w:val="0"/>
          <w:divBdr>
            <w:top w:val="none" w:sz="0" w:space="0" w:color="auto"/>
            <w:left w:val="none" w:sz="0" w:space="0" w:color="auto"/>
            <w:bottom w:val="none" w:sz="0" w:space="0" w:color="auto"/>
            <w:right w:val="none" w:sz="0" w:space="0" w:color="auto"/>
          </w:divBdr>
        </w:div>
        <w:div w:id="1376853032">
          <w:marLeft w:val="0"/>
          <w:marRight w:val="0"/>
          <w:marTop w:val="0"/>
          <w:marBottom w:val="0"/>
          <w:divBdr>
            <w:top w:val="none" w:sz="0" w:space="0" w:color="auto"/>
            <w:left w:val="none" w:sz="0" w:space="0" w:color="auto"/>
            <w:bottom w:val="none" w:sz="0" w:space="0" w:color="auto"/>
            <w:right w:val="none" w:sz="0" w:space="0" w:color="auto"/>
          </w:divBdr>
        </w:div>
        <w:div w:id="857621173">
          <w:marLeft w:val="0"/>
          <w:marRight w:val="0"/>
          <w:marTop w:val="0"/>
          <w:marBottom w:val="0"/>
          <w:divBdr>
            <w:top w:val="none" w:sz="0" w:space="0" w:color="auto"/>
            <w:left w:val="none" w:sz="0" w:space="0" w:color="auto"/>
            <w:bottom w:val="none" w:sz="0" w:space="0" w:color="auto"/>
            <w:right w:val="none" w:sz="0" w:space="0" w:color="auto"/>
          </w:divBdr>
        </w:div>
        <w:div w:id="965625481">
          <w:marLeft w:val="0"/>
          <w:marRight w:val="0"/>
          <w:marTop w:val="0"/>
          <w:marBottom w:val="0"/>
          <w:divBdr>
            <w:top w:val="none" w:sz="0" w:space="0" w:color="auto"/>
            <w:left w:val="none" w:sz="0" w:space="0" w:color="auto"/>
            <w:bottom w:val="none" w:sz="0" w:space="0" w:color="auto"/>
            <w:right w:val="none" w:sz="0" w:space="0" w:color="auto"/>
          </w:divBdr>
        </w:div>
        <w:div w:id="84347539">
          <w:marLeft w:val="0"/>
          <w:marRight w:val="0"/>
          <w:marTop w:val="0"/>
          <w:marBottom w:val="0"/>
          <w:divBdr>
            <w:top w:val="none" w:sz="0" w:space="0" w:color="auto"/>
            <w:left w:val="none" w:sz="0" w:space="0" w:color="auto"/>
            <w:bottom w:val="none" w:sz="0" w:space="0" w:color="auto"/>
            <w:right w:val="none" w:sz="0" w:space="0" w:color="auto"/>
          </w:divBdr>
        </w:div>
        <w:div w:id="719741754">
          <w:marLeft w:val="0"/>
          <w:marRight w:val="0"/>
          <w:marTop w:val="0"/>
          <w:marBottom w:val="0"/>
          <w:divBdr>
            <w:top w:val="none" w:sz="0" w:space="0" w:color="auto"/>
            <w:left w:val="none" w:sz="0" w:space="0" w:color="auto"/>
            <w:bottom w:val="none" w:sz="0" w:space="0" w:color="auto"/>
            <w:right w:val="none" w:sz="0" w:space="0" w:color="auto"/>
          </w:divBdr>
        </w:div>
        <w:div w:id="1072243081">
          <w:marLeft w:val="0"/>
          <w:marRight w:val="0"/>
          <w:marTop w:val="0"/>
          <w:marBottom w:val="0"/>
          <w:divBdr>
            <w:top w:val="none" w:sz="0" w:space="0" w:color="auto"/>
            <w:left w:val="none" w:sz="0" w:space="0" w:color="auto"/>
            <w:bottom w:val="none" w:sz="0" w:space="0" w:color="auto"/>
            <w:right w:val="none" w:sz="0" w:space="0" w:color="auto"/>
          </w:divBdr>
        </w:div>
        <w:div w:id="581330126">
          <w:marLeft w:val="0"/>
          <w:marRight w:val="0"/>
          <w:marTop w:val="0"/>
          <w:marBottom w:val="0"/>
          <w:divBdr>
            <w:top w:val="none" w:sz="0" w:space="0" w:color="auto"/>
            <w:left w:val="none" w:sz="0" w:space="0" w:color="auto"/>
            <w:bottom w:val="none" w:sz="0" w:space="0" w:color="auto"/>
            <w:right w:val="none" w:sz="0" w:space="0" w:color="auto"/>
          </w:divBdr>
        </w:div>
        <w:div w:id="1497919599">
          <w:marLeft w:val="0"/>
          <w:marRight w:val="0"/>
          <w:marTop w:val="0"/>
          <w:marBottom w:val="0"/>
          <w:divBdr>
            <w:top w:val="none" w:sz="0" w:space="0" w:color="auto"/>
            <w:left w:val="none" w:sz="0" w:space="0" w:color="auto"/>
            <w:bottom w:val="none" w:sz="0" w:space="0" w:color="auto"/>
            <w:right w:val="none" w:sz="0" w:space="0" w:color="auto"/>
          </w:divBdr>
        </w:div>
        <w:div w:id="1960333987">
          <w:marLeft w:val="0"/>
          <w:marRight w:val="0"/>
          <w:marTop w:val="0"/>
          <w:marBottom w:val="0"/>
          <w:divBdr>
            <w:top w:val="none" w:sz="0" w:space="0" w:color="auto"/>
            <w:left w:val="none" w:sz="0" w:space="0" w:color="auto"/>
            <w:bottom w:val="none" w:sz="0" w:space="0" w:color="auto"/>
            <w:right w:val="none" w:sz="0" w:space="0" w:color="auto"/>
          </w:divBdr>
        </w:div>
      </w:divsChild>
    </w:div>
    <w:div w:id="181687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a:p>
            <a:pPr>
              <a:defRPr/>
            </a:pPr>
            <a:r>
              <a:rPr lang="en-US"/>
              <a:t>Substances Contributing to Overdose Fatalities       </a:t>
            </a:r>
          </a:p>
          <a:p>
            <a:pPr>
              <a:defRPr/>
            </a:pPr>
            <a:r>
              <a:rPr lang="en-US"/>
              <a:t>May 2024 - May 2025</a:t>
            </a:r>
          </a:p>
        </c:rich>
      </c:tx>
      <c:layout>
        <c:manualLayout>
          <c:xMode val="edge"/>
          <c:yMode val="edge"/>
          <c:x val="0.12427423397917958"/>
          <c:y val="0"/>
        </c:manualLayout>
      </c:layout>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Substances Contributing to Overdose Fatalities       May 2024 - May 2025</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dPt>
          <c:dPt>
            <c:idx val="6"/>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dPt>
          <c:dPt>
            <c:idx val="7"/>
            <c:bubble3D val="0"/>
            <c:spPr>
              <a:solidFill>
                <a:schemeClr val="accent2">
                  <a:lumMod val="60000"/>
                </a:schemeClr>
              </a:solidFill>
              <a:ln>
                <a:noFill/>
              </a:ln>
              <a:effectLst/>
              <a:scene3d>
                <a:camera prst="orthographicFront"/>
                <a:lightRig rig="brightRoom" dir="t"/>
              </a:scene3d>
              <a:sp3d prstMaterial="flat">
                <a:bevelT w="50800" h="101600" prst="angle"/>
                <a:contourClr>
                  <a:srgbClr val="000000"/>
                </a:contourClr>
              </a:sp3d>
            </c:spPr>
          </c:dPt>
          <c:dPt>
            <c:idx val="8"/>
            <c:bubble3D val="0"/>
            <c:spPr>
              <a:solidFill>
                <a:schemeClr val="accent3">
                  <a:lumMod val="60000"/>
                </a:schemeClr>
              </a:solidFill>
              <a:ln>
                <a:noFill/>
              </a:ln>
              <a:effectLst/>
              <a:scene3d>
                <a:camera prst="orthographicFront"/>
                <a:lightRig rig="brightRoom" dir="t"/>
              </a:scene3d>
              <a:sp3d prstMaterial="flat">
                <a:bevelT w="50800" h="101600" prst="angle"/>
                <a:contourClr>
                  <a:srgbClr val="000000"/>
                </a:contourClr>
              </a:sp3d>
            </c:spPr>
          </c:dPt>
          <c:dPt>
            <c:idx val="9"/>
            <c:bubble3D val="0"/>
            <c:spPr>
              <a:solidFill>
                <a:schemeClr val="accent4">
                  <a:lumMod val="60000"/>
                </a:schemeClr>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Sheet1!$A$2:$A$11</c:f>
              <c:strCache>
                <c:ptCount val="10"/>
                <c:pt idx="0">
                  <c:v>Alcohol</c:v>
                </c:pt>
                <c:pt idx="1">
                  <c:v>Benzo's</c:v>
                </c:pt>
                <c:pt idx="2">
                  <c:v>Buprenorphine</c:v>
                </c:pt>
                <c:pt idx="3">
                  <c:v>Cocaine</c:v>
                </c:pt>
                <c:pt idx="4">
                  <c:v>Fentanyl</c:v>
                </c:pt>
                <c:pt idx="5">
                  <c:v>Heroin</c:v>
                </c:pt>
                <c:pt idx="6">
                  <c:v>Methadone</c:v>
                </c:pt>
                <c:pt idx="7">
                  <c:v>Methamphetamine</c:v>
                </c:pt>
                <c:pt idx="8">
                  <c:v>Other Substance</c:v>
                </c:pt>
                <c:pt idx="9">
                  <c:v>Xylazine</c:v>
                </c:pt>
              </c:strCache>
            </c:strRef>
          </c:cat>
          <c:val>
            <c:numRef>
              <c:f>Sheet1!$B$2:$B$11</c:f>
              <c:numCache>
                <c:formatCode>0.00%</c:formatCode>
                <c:ptCount val="10"/>
                <c:pt idx="0">
                  <c:v>5.57E-2</c:v>
                </c:pt>
                <c:pt idx="1">
                  <c:v>2.7E-2</c:v>
                </c:pt>
                <c:pt idx="2">
                  <c:v>7.0000000000000001E-3</c:v>
                </c:pt>
                <c:pt idx="3">
                  <c:v>0.1018</c:v>
                </c:pt>
                <c:pt idx="4">
                  <c:v>0.41520000000000001</c:v>
                </c:pt>
                <c:pt idx="5">
                  <c:v>6.4000000000000003E-3</c:v>
                </c:pt>
                <c:pt idx="6">
                  <c:v>2.6200000000000001E-2</c:v>
                </c:pt>
                <c:pt idx="7">
                  <c:v>0.33700000000000002</c:v>
                </c:pt>
                <c:pt idx="8">
                  <c:v>1.9599999999999999E-2</c:v>
                </c:pt>
                <c:pt idx="9">
                  <c:v>1E-3</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FF0000"/>
      </a:accent1>
      <a:accent2>
        <a:srgbClr val="FA5074"/>
      </a:accent2>
      <a:accent3>
        <a:srgbClr val="FFFF00"/>
      </a:accent3>
      <a:accent4>
        <a:srgbClr val="00B050"/>
      </a:accent4>
      <a:accent5>
        <a:srgbClr val="4472C4"/>
      </a:accent5>
      <a:accent6>
        <a:srgbClr val="954F72"/>
      </a:accent6>
      <a:hlink>
        <a:srgbClr val="FA5074"/>
      </a:hlink>
      <a:folHlink>
        <a:srgbClr val="67DDF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1634C-B9E6-4FBA-947D-97186FF00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KFC LAPTOP 2</dc:creator>
  <cp:keywords/>
  <dc:description/>
  <cp:lastModifiedBy>KFC LAPTOP 2</cp:lastModifiedBy>
  <cp:revision>3</cp:revision>
  <cp:lastPrinted>2025-07-08T20:57:00Z</cp:lastPrinted>
  <dcterms:created xsi:type="dcterms:W3CDTF">2025-07-08T22:42:00Z</dcterms:created>
  <dcterms:modified xsi:type="dcterms:W3CDTF">2025-07-09T19:19:00Z</dcterms:modified>
</cp:coreProperties>
</file>