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F2" w:rsidRPr="005B4DF1" w:rsidRDefault="00EF16F2" w:rsidP="00EF16F2">
      <w:pPr>
        <w:spacing w:before="0" w:after="80"/>
        <w:jc w:val="center"/>
        <w:rPr>
          <w:rFonts w:eastAsiaTheme="minorHAnsi"/>
          <w:b/>
          <w:bCs/>
          <w:i/>
          <w:iCs/>
          <w:sz w:val="32"/>
          <w:szCs w:val="32"/>
        </w:rPr>
      </w:pPr>
      <w:r w:rsidRPr="005B4DF1">
        <w:rPr>
          <w:b/>
          <w:bCs/>
          <w:i/>
          <w:iCs/>
          <w:sz w:val="32"/>
          <w:szCs w:val="32"/>
        </w:rPr>
        <w:t>IT’S ABOUT PAIN</w:t>
      </w:r>
    </w:p>
    <w:p w:rsidR="00F53D31" w:rsidRPr="00686299" w:rsidRDefault="00EF16F2" w:rsidP="00686299">
      <w:pPr>
        <w:pStyle w:val="Header"/>
        <w:pBdr>
          <w:bottom w:val="thickThinSmallGap" w:sz="24" w:space="0" w:color="auto"/>
        </w:pBdr>
        <w:spacing w:after="80"/>
        <w:rPr>
          <w:rFonts w:asciiTheme="majorHAnsi" w:eastAsiaTheme="majorEastAsia" w:hAnsiTheme="majorHAnsi" w:cstheme="majorBidi"/>
          <w:sz w:val="16"/>
          <w:szCs w:val="16"/>
        </w:rPr>
      </w:pPr>
      <w:r w:rsidRPr="006C1B63">
        <w:rPr>
          <w:rFonts w:asciiTheme="majorHAnsi" w:eastAsiaTheme="majorEastAsia" w:hAnsiTheme="majorHAnsi" w:cstheme="majorBidi"/>
          <w:sz w:val="16"/>
          <w:szCs w:val="16"/>
        </w:rPr>
        <w:t xml:space="preserve">A monthly service of Kirkpatrick Family Care </w:t>
      </w:r>
      <w:r w:rsidRPr="006C1B63">
        <w:rPr>
          <w:rFonts w:asciiTheme="majorHAnsi" w:eastAsiaTheme="majorEastAsia" w:hAnsiTheme="majorHAnsi" w:cstheme="majorBidi"/>
          <w:sz w:val="16"/>
          <w:szCs w:val="16"/>
        </w:rPr>
        <w:tab/>
        <w:t xml:space="preserve">              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                                                                                         </w:t>
      </w:r>
      <w:r w:rsidRPr="006C1B63">
        <w:rPr>
          <w:rFonts w:asciiTheme="majorHAnsi" w:eastAsiaTheme="majorEastAsia" w:hAnsiTheme="majorHAnsi" w:cstheme="majorBidi"/>
          <w:sz w:val="16"/>
          <w:szCs w:val="16"/>
        </w:rPr>
        <w:t xml:space="preserve">       Vol. 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="000E2AC3">
        <w:rPr>
          <w:rFonts w:asciiTheme="majorHAnsi" w:eastAsiaTheme="majorEastAsia" w:hAnsiTheme="majorHAnsi" w:cstheme="majorBidi"/>
          <w:sz w:val="16"/>
          <w:szCs w:val="16"/>
        </w:rPr>
        <w:t>8</w:t>
      </w:r>
      <w:r>
        <w:rPr>
          <w:rFonts w:asciiTheme="majorHAnsi" w:eastAsiaTheme="majorEastAsia" w:hAnsiTheme="majorHAnsi" w:cstheme="majorBidi"/>
          <w:sz w:val="16"/>
          <w:szCs w:val="16"/>
        </w:rPr>
        <w:t>, #</w:t>
      </w:r>
      <w:r w:rsidR="00B423E0">
        <w:rPr>
          <w:rFonts w:asciiTheme="majorHAnsi" w:eastAsiaTheme="majorEastAsia" w:hAnsiTheme="majorHAnsi" w:cstheme="majorBidi"/>
          <w:sz w:val="16"/>
          <w:szCs w:val="16"/>
        </w:rPr>
        <w:t>8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              </w:t>
      </w:r>
      <w:r w:rsidR="00851F13">
        <w:rPr>
          <w:rFonts w:asciiTheme="majorHAnsi" w:eastAsiaTheme="majorEastAsia" w:hAnsiTheme="majorHAnsi" w:cstheme="majorBidi"/>
          <w:sz w:val="16"/>
          <w:szCs w:val="16"/>
        </w:rPr>
        <w:t xml:space="preserve">   </w:t>
      </w:r>
      <w:r w:rsidR="001B6F33">
        <w:rPr>
          <w:rFonts w:asciiTheme="majorHAnsi" w:eastAsiaTheme="majorEastAsia" w:hAnsiTheme="majorHAnsi" w:cstheme="majorBidi"/>
          <w:sz w:val="16"/>
          <w:szCs w:val="16"/>
        </w:rPr>
        <w:t xml:space="preserve">      </w:t>
      </w:r>
      <w:r w:rsidR="00B423E0">
        <w:rPr>
          <w:rFonts w:asciiTheme="majorHAnsi" w:eastAsiaTheme="majorEastAsia" w:hAnsiTheme="majorHAnsi" w:cstheme="majorBidi"/>
          <w:sz w:val="16"/>
          <w:szCs w:val="16"/>
        </w:rPr>
        <w:t xml:space="preserve">         April</w:t>
      </w:r>
      <w:r w:rsidR="001B6F33">
        <w:rPr>
          <w:rFonts w:asciiTheme="majorHAnsi" w:eastAsiaTheme="majorEastAsia" w:hAnsiTheme="majorHAnsi" w:cstheme="majorBidi"/>
          <w:sz w:val="16"/>
          <w:szCs w:val="16"/>
        </w:rPr>
        <w:t xml:space="preserve"> 2025</w:t>
      </w:r>
      <w:r>
        <w:rPr>
          <w:rFonts w:asciiTheme="majorHAnsi" w:eastAsiaTheme="majorEastAsia" w:hAnsiTheme="majorHAnsi" w:cstheme="majorBidi"/>
          <w:sz w:val="16"/>
          <w:szCs w:val="16"/>
        </w:rPr>
        <w:tab/>
      </w:r>
    </w:p>
    <w:p w:rsidR="00B423E0" w:rsidRDefault="00B423E0" w:rsidP="00B423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CHANGING IT UP</w:t>
      </w:r>
    </w:p>
    <w:p w:rsidR="00B423E0" w:rsidRDefault="00B423E0" w:rsidP="00B423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A couple months ago we brought up the problem of Supply Chains</w:t>
      </w:r>
      <w:r w:rsidR="003A4DFE">
        <w:rPr>
          <w:rStyle w:val="normaltextrun"/>
          <w:rFonts w:ascii="Calibri" w:hAnsi="Calibri" w:cs="Calibri"/>
          <w:sz w:val="20"/>
          <w:szCs w:val="20"/>
        </w:rPr>
        <w:t>.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Per Federal mandates beginning during the Obama years, manufacturers of opioids have had to reduce production.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Meanwhile, recreational drug users no longer buy prescription drugs---fentanyl is much cheaper (40 cents per pill compared to $5-10 for an oxy or Vicodin) and it is also much BETTER. Less than 3% of Washington State OD deaths involve prescription opioids (likely counterfeits).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Meanwhile, current data show 80,000,000 Americans have chronic pain. Many need opioids.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Every week, as we attempt to secure meds for our more than 500 victims of chronic pain. But </w:t>
      </w:r>
    </w:p>
    <w:p w:rsidR="003A4DFE" w:rsidRPr="00B423E0" w:rsidRDefault="003A4DFE" w:rsidP="00B423E0">
      <w:pPr>
        <w:pStyle w:val="paragraph"/>
        <w:spacing w:before="20" w:beforeAutospacing="0" w:after="20" w:afterAutospacing="0"/>
        <w:textAlignment w:val="baseline"/>
        <w:rPr>
          <w:rFonts w:ascii="Calibri" w:hAnsi="Calibri" w:cs="Calibri"/>
          <w:sz w:val="20"/>
          <w:szCs w:val="20"/>
        </w:rPr>
      </w:pPr>
    </w:p>
    <w:p w:rsidR="00B423E0" w:rsidRPr="00B423E0" w:rsidRDefault="00B423E0" w:rsidP="00B423E0">
      <w:pPr>
        <w:pStyle w:val="paragraph"/>
        <w:numPr>
          <w:ilvl w:val="0"/>
          <w:numId w:val="9"/>
        </w:numPr>
        <w:spacing w:before="20" w:beforeAutospacing="0" w:after="20" w:afterAutospacing="0"/>
        <w:textAlignment w:val="baseline"/>
        <w:rPr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S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ometimes mail order firms are “on back order” 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and we need to find a temporary </w:t>
      </w:r>
      <w:r w:rsidRPr="00B423E0">
        <w:rPr>
          <w:rStyle w:val="normaltextrun"/>
          <w:rFonts w:ascii="Calibri" w:hAnsi="Calibri" w:cs="Calibri"/>
          <w:sz w:val="20"/>
          <w:szCs w:val="20"/>
        </w:rPr>
        <w:t>“bridge” prescription of 5-10 days’ supply.  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numPr>
          <w:ilvl w:val="0"/>
          <w:numId w:val="9"/>
        </w:numPr>
        <w:spacing w:before="20" w:beforeAutospacing="0" w:after="20" w:afterAutospacing="0"/>
        <w:textAlignment w:val="baseline"/>
        <w:rPr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All too often, the local pharmacies have only enough for their existing customers.  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numPr>
          <w:ilvl w:val="0"/>
          <w:numId w:val="9"/>
        </w:numPr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Occasionally, a patient suffers an additional injury and needs a temporary higher dose.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ind w:left="360"/>
        <w:textAlignment w:val="baseline"/>
        <w:rPr>
          <w:rFonts w:ascii="Calibri" w:hAnsi="Calibri" w:cs="Calibr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6"/>
          <w:szCs w:val="26"/>
        </w:rPr>
      </w:pPr>
      <w:r w:rsidRPr="00B423E0">
        <w:rPr>
          <w:rStyle w:val="normaltextrun"/>
          <w:rFonts w:ascii="Calibri" w:hAnsi="Calibri" w:cs="Calibri"/>
          <w:b/>
          <w:bCs/>
          <w:sz w:val="26"/>
          <w:szCs w:val="26"/>
        </w:rPr>
        <w:t>So</w:t>
      </w:r>
      <w:r w:rsidRPr="00B423E0">
        <w:rPr>
          <w:rStyle w:val="normaltextrun"/>
          <w:rFonts w:ascii="Calibri" w:hAnsi="Calibri" w:cs="Calibri"/>
          <w:b/>
          <w:bCs/>
          <w:sz w:val="26"/>
          <w:szCs w:val="26"/>
        </w:rPr>
        <w:t>, what to do</w:t>
      </w:r>
      <w:r w:rsidRPr="00B423E0">
        <w:rPr>
          <w:rStyle w:val="normaltextrun"/>
          <w:rFonts w:ascii="Calibri" w:hAnsi="Calibri" w:cs="Calibri"/>
          <w:b/>
          <w:bCs/>
          <w:sz w:val="26"/>
          <w:szCs w:val="26"/>
        </w:rPr>
        <w:t>?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jc w:val="center"/>
        <w:textAlignment w:val="baseline"/>
        <w:rPr>
          <w:rFonts w:ascii="Calibri" w:hAnsi="Calibri" w:cs="Calibr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First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, because pharmacies may not be out of ALL opioids, </w:t>
      </w: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we can substitute a different drug</w:t>
      </w:r>
      <w:r w:rsidRPr="00B423E0">
        <w:rPr>
          <w:rStyle w:val="normaltextrun"/>
          <w:rFonts w:ascii="Calibri" w:hAnsi="Calibri" w:cs="Calibri"/>
          <w:sz w:val="20"/>
          <w:szCs w:val="20"/>
        </w:rPr>
        <w:t>: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Here’s how that works: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Convert the patient’s daily dose to morphine (multiply by 1.5 for oxycodone, 1 for hydrocodone, 5 for hydromorphone, 4.7 for methadone, etc. For example 40mg oxycodone is 60mg morphine. So is 12mg hydromorphone</w:t>
      </w:r>
      <w:r w:rsidRPr="00B423E0">
        <w:rPr>
          <w:rStyle w:val="normaltextrun"/>
          <w:rFonts w:ascii="Calibri" w:hAnsi="Calibri" w:cs="Calibri"/>
          <w:sz w:val="20"/>
          <w:szCs w:val="20"/>
        </w:rPr>
        <w:t>.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Or 60mg hydrocodone.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Then, we cut the new drug dose in half because it is “fresh;” the tolerance effect may have boosted the original drug dose. We don’t want to overdose the patient on the new opioid. 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sz w:val="20"/>
          <w:szCs w:val="20"/>
        </w:rPr>
        <w:t>So, the switching from 10mg oxycodone 4x daily (60mg morphine) becomes one half of 12mg hydromorphone, 2mg every 8 hours; for hydrocodone it would be 5mg every 4 hours. We may have to raise these doses for pain control, but it’s more important to NOT overdose the patient.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Second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, we could </w:t>
      </w: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prescribe </w:t>
      </w:r>
      <w:r w:rsidR="003A4DFE"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buprenorphine</w:t>
      </w: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(Subutex</w:t>
      </w:r>
      <w:r w:rsidRPr="00B423E0">
        <w:rPr>
          <w:rStyle w:val="normaltextrun"/>
          <w:rFonts w:ascii="Calibri" w:hAnsi="Calibri" w:cs="Calibri"/>
          <w:sz w:val="20"/>
          <w:szCs w:val="20"/>
        </w:rPr>
        <w:t>), in doses of 2 or 8mg 3-5 times daily; its morphine equivalent is 0</w:t>
      </w:r>
      <w:r w:rsidR="003A4DFE">
        <w:rPr>
          <w:rStyle w:val="normaltextrun"/>
          <w:rFonts w:ascii="Calibri" w:hAnsi="Calibri" w:cs="Calibri"/>
          <w:sz w:val="20"/>
          <w:szCs w:val="20"/>
        </w:rPr>
        <w:t>.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It’s considered very safe</w:t>
      </w:r>
      <w:r w:rsidR="003A4DFE">
        <w:rPr>
          <w:rStyle w:val="normaltextrun"/>
          <w:rFonts w:ascii="Calibri" w:hAnsi="Calibri" w:cs="Calibri"/>
          <w:sz w:val="20"/>
          <w:szCs w:val="20"/>
        </w:rPr>
        <w:t>.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Combined with Narcan, it’s Suboxone.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Third,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if pain is superficial, like diabetic neuropathy of the feet, we might </w:t>
      </w: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recommend a topical agent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like capsaicin, ethyl chloride, or lidocaine, or a special vitamin (NeuroTx) mix, or B12 shots, or the newly FDA approved JournavX (see </w:t>
      </w:r>
      <w:r w:rsidRPr="00B423E0">
        <w:rPr>
          <w:rStyle w:val="normaltextrun"/>
          <w:rFonts w:ascii="Calibri" w:hAnsi="Calibri" w:cs="Calibri"/>
          <w:i/>
          <w:iCs/>
          <w:sz w:val="20"/>
          <w:szCs w:val="20"/>
        </w:rPr>
        <w:t>It’s About Pain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 Februrary 2025).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  <w:bookmarkStart w:id="0" w:name="_GoBack"/>
      <w:bookmarkEnd w:id="0"/>
    </w:p>
    <w:p w:rsidR="00B423E0" w:rsidRPr="00B423E0" w:rsidRDefault="00B423E0" w:rsidP="00B423E0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EF16F2" w:rsidRPr="003A4DFE" w:rsidRDefault="00B423E0" w:rsidP="003A4DFE">
      <w:pPr>
        <w:pStyle w:val="paragraph"/>
        <w:spacing w:before="20" w:beforeAutospacing="0" w:after="2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>Fourth</w:t>
      </w:r>
      <w:r w:rsidRPr="00B423E0">
        <w:rPr>
          <w:rStyle w:val="normaltextrun"/>
          <w:rFonts w:ascii="Calibri" w:hAnsi="Calibri" w:cs="Calibri"/>
          <w:sz w:val="20"/>
          <w:szCs w:val="20"/>
        </w:rPr>
        <w:t xml:space="preserve">, we could </w:t>
      </w:r>
      <w:r w:rsidRPr="00B423E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refer </w:t>
      </w:r>
      <w:r w:rsidRPr="00B423E0">
        <w:rPr>
          <w:rStyle w:val="normaltextrun"/>
          <w:rFonts w:ascii="Calibri" w:hAnsi="Calibri" w:cs="Calibri"/>
          <w:sz w:val="20"/>
          <w:szCs w:val="20"/>
        </w:rPr>
        <w:t>for a nerve block, epidural, spinal cord stimulator, morphine pump, or other procedure.</w:t>
      </w:r>
      <w:r w:rsidRPr="00B423E0">
        <w:rPr>
          <w:rStyle w:val="eop"/>
          <w:rFonts w:ascii="Calibri" w:hAnsi="Calibri" w:cs="Calibri"/>
          <w:sz w:val="20"/>
          <w:szCs w:val="20"/>
        </w:rPr>
        <w:t> </w:t>
      </w:r>
    </w:p>
    <w:sectPr w:rsidR="00EF16F2" w:rsidRPr="003A4DFE" w:rsidSect="000649B2">
      <w:pgSz w:w="12240" w:h="15840"/>
      <w:pgMar w:top="259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3D" w:rsidRDefault="00E47A3D" w:rsidP="00E47A3D">
      <w:pPr>
        <w:spacing w:before="0" w:after="0" w:line="240" w:lineRule="auto"/>
      </w:pPr>
      <w:r>
        <w:separator/>
      </w:r>
    </w:p>
  </w:endnote>
  <w:endnote w:type="continuationSeparator" w:id="0">
    <w:p w:rsidR="00E47A3D" w:rsidRDefault="00E47A3D" w:rsidP="00E47A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3D" w:rsidRDefault="00E47A3D" w:rsidP="00E47A3D">
      <w:pPr>
        <w:spacing w:before="0" w:after="0" w:line="240" w:lineRule="auto"/>
      </w:pPr>
      <w:r>
        <w:separator/>
      </w:r>
    </w:p>
  </w:footnote>
  <w:footnote w:type="continuationSeparator" w:id="0">
    <w:p w:rsidR="00E47A3D" w:rsidRDefault="00E47A3D" w:rsidP="00E47A3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526"/>
    <w:multiLevelType w:val="multilevel"/>
    <w:tmpl w:val="DA22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7286B"/>
    <w:multiLevelType w:val="hybridMultilevel"/>
    <w:tmpl w:val="3B56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61C7A"/>
    <w:multiLevelType w:val="multilevel"/>
    <w:tmpl w:val="6BE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643C3"/>
    <w:multiLevelType w:val="hybridMultilevel"/>
    <w:tmpl w:val="A526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4DD7"/>
    <w:multiLevelType w:val="multilevel"/>
    <w:tmpl w:val="DAE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8E0CAD"/>
    <w:multiLevelType w:val="hybridMultilevel"/>
    <w:tmpl w:val="715E8C0A"/>
    <w:lvl w:ilvl="0" w:tplc="E6B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556"/>
    <w:multiLevelType w:val="multilevel"/>
    <w:tmpl w:val="EE6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BB35B1"/>
    <w:multiLevelType w:val="multilevel"/>
    <w:tmpl w:val="060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D75AE6"/>
    <w:multiLevelType w:val="multilevel"/>
    <w:tmpl w:val="F85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2"/>
    <w:rsid w:val="00014CFA"/>
    <w:rsid w:val="00044801"/>
    <w:rsid w:val="00046686"/>
    <w:rsid w:val="000649B2"/>
    <w:rsid w:val="000B0E0C"/>
    <w:rsid w:val="000E2AC3"/>
    <w:rsid w:val="00174964"/>
    <w:rsid w:val="001B6F33"/>
    <w:rsid w:val="00267A9B"/>
    <w:rsid w:val="003A4DFE"/>
    <w:rsid w:val="0047386F"/>
    <w:rsid w:val="004C0854"/>
    <w:rsid w:val="004D1BF8"/>
    <w:rsid w:val="004F4874"/>
    <w:rsid w:val="005349D6"/>
    <w:rsid w:val="00572C78"/>
    <w:rsid w:val="00686299"/>
    <w:rsid w:val="00803F76"/>
    <w:rsid w:val="00851F13"/>
    <w:rsid w:val="008F2D2C"/>
    <w:rsid w:val="00A0113B"/>
    <w:rsid w:val="00B423E0"/>
    <w:rsid w:val="00BF2F54"/>
    <w:rsid w:val="00C02A9F"/>
    <w:rsid w:val="00CD34B9"/>
    <w:rsid w:val="00E133E2"/>
    <w:rsid w:val="00E24C40"/>
    <w:rsid w:val="00E47A3D"/>
    <w:rsid w:val="00EF16F2"/>
    <w:rsid w:val="00F2193F"/>
    <w:rsid w:val="00F26728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E33AED2-8B6C-4EE3-B5DF-3541089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6F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6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6F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F2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8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4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B9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7A3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3D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E2AC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53D3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3D31"/>
  </w:style>
  <w:style w:type="character" w:customStyle="1" w:styleId="scxw134542146">
    <w:name w:val="scxw134542146"/>
    <w:basedOn w:val="DefaultParagraphFont"/>
    <w:rsid w:val="00F53D31"/>
  </w:style>
  <w:style w:type="character" w:customStyle="1" w:styleId="eop">
    <w:name w:val="eop"/>
    <w:basedOn w:val="DefaultParagraphFont"/>
    <w:rsid w:val="00F5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7768-7AB0-447C-B1CD-2E273452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 LAPTOP 2</dc:creator>
  <cp:keywords/>
  <dc:description/>
  <cp:lastModifiedBy>KFC LAPTOP 2</cp:lastModifiedBy>
  <cp:revision>2</cp:revision>
  <cp:lastPrinted>2025-01-09T17:26:00Z</cp:lastPrinted>
  <dcterms:created xsi:type="dcterms:W3CDTF">2025-04-03T17:39:00Z</dcterms:created>
  <dcterms:modified xsi:type="dcterms:W3CDTF">2025-04-03T17:39:00Z</dcterms:modified>
</cp:coreProperties>
</file>